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12.05.2025 N 637</w:t>
              <w:br/>
              <w:t xml:space="preserve">"О специальных средствах, электрошоковых устройствах и искровых разрядниках, видах, типах и моделях служебного огнестрельного оружия, патронах к нему и нормах обеспечения ими работников подразделений транспортной безопасности и об утверждении Правил приобретения, хранения, ношения, учета, ремонта и уничтожения специальных средств, электрошоковых устройств и искровых разрядников, используемых работниками подразделений транспортной безопасности"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12 мая 2025 г. N 637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СПЕЦИАЛЬНЫХ СРЕДСТВАХ, ЭЛЕКТРОШОКОВЫХ УСТРОЙСТВАХ</w:t>
      </w:r>
    </w:p>
    <w:p>
      <w:pPr>
        <w:pStyle w:val="2"/>
        <w:jc w:val="center"/>
      </w:pPr>
      <w:r>
        <w:rPr>
          <w:sz w:val="24"/>
        </w:rPr>
        <w:t xml:space="preserve">И ИСКРОВЫХ РАЗРЯДНИКАХ, ВИДАХ, ТИПАХ И МОДЕЛЯХ СЛУЖЕБНОГО</w:t>
      </w:r>
    </w:p>
    <w:p>
      <w:pPr>
        <w:pStyle w:val="2"/>
        <w:jc w:val="center"/>
      </w:pPr>
      <w:r>
        <w:rPr>
          <w:sz w:val="24"/>
        </w:rPr>
        <w:t xml:space="preserve">ОГНЕСТРЕЛЬНОГО ОРУЖИЯ, ПАТРОНАХ К НЕМУ И НОРМАХ ОБЕСПЕЧЕНИЯ</w:t>
      </w:r>
    </w:p>
    <w:p>
      <w:pPr>
        <w:pStyle w:val="2"/>
        <w:jc w:val="center"/>
      </w:pPr>
      <w:r>
        <w:rPr>
          <w:sz w:val="24"/>
        </w:rPr>
        <w:t xml:space="preserve">ИМИ РАБОТНИКОВ ПОДРАЗДЕЛЕНИЙ ТРАНСПОРТНОЙ БЕЗОПАСНОСТИ</w:t>
      </w:r>
    </w:p>
    <w:p>
      <w:pPr>
        <w:pStyle w:val="2"/>
        <w:jc w:val="center"/>
      </w:pPr>
      <w:r>
        <w:rPr>
          <w:sz w:val="24"/>
        </w:rPr>
        <w:t xml:space="preserve">И ОБ УТВЕРЖДЕНИИ ПРАВИЛ ПРИОБРЕТЕНИЯ, ХРАНЕНИЯ, НОШЕНИЯ,</w:t>
      </w:r>
    </w:p>
    <w:p>
      <w:pPr>
        <w:pStyle w:val="2"/>
        <w:jc w:val="center"/>
      </w:pPr>
      <w:r>
        <w:rPr>
          <w:sz w:val="24"/>
        </w:rPr>
        <w:t xml:space="preserve">УЧЕТА, РЕМОНТА И УНИЧТОЖЕНИЯ СПЕЦИАЛЬНЫХ СРЕДСТВ,</w:t>
      </w:r>
    </w:p>
    <w:p>
      <w:pPr>
        <w:pStyle w:val="2"/>
        <w:jc w:val="center"/>
      </w:pPr>
      <w:r>
        <w:rPr>
          <w:sz w:val="24"/>
        </w:rPr>
        <w:t xml:space="preserve">ЭЛЕКТРОШОКОВЫХ УСТРОЙСТВ И ИСКРОВЫХ РАЗРЯДНИКОВ,</w:t>
      </w:r>
    </w:p>
    <w:p>
      <w:pPr>
        <w:pStyle w:val="2"/>
        <w:jc w:val="center"/>
      </w:pPr>
      <w:r>
        <w:rPr>
          <w:sz w:val="24"/>
        </w:rPr>
        <w:t xml:space="preserve">ИСПОЛЬЗУЕМЫХ РАБОТНИКАМИ ПОДРАЗДЕЛЕНИЙ</w:t>
      </w:r>
    </w:p>
    <w:p>
      <w:pPr>
        <w:pStyle w:val="2"/>
        <w:jc w:val="center"/>
      </w:pPr>
      <w:r>
        <w:rPr>
          <w:sz w:val="24"/>
        </w:rPr>
        <w:t xml:space="preserve">ТРАНСПОРТНОЙ БЕЗОПАСНОСТИ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Федеральный закон от 09.02.2007 N 16-ФЗ (ред. от 21.04.2025) &quot;О транспортной безопасности&quot; {КонсультантПлюс}">
        <w:r>
          <w:rPr>
            <w:sz w:val="24"/>
            <w:color w:val="0000ff"/>
          </w:rPr>
          <w:t xml:space="preserve">статьей 12.3</w:t>
        </w:r>
      </w:hyperlink>
      <w:r>
        <w:rPr>
          <w:sz w:val="24"/>
        </w:rPr>
        <w:t xml:space="preserve"> Федерального закона "О транспортной безопасности"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прилагаемые:</w:t>
      </w:r>
    </w:p>
    <w:p>
      <w:pPr>
        <w:pStyle w:val="0"/>
        <w:spacing w:before="240" w:line-rule="auto"/>
        <w:ind w:firstLine="540"/>
        <w:jc w:val="both"/>
      </w:pPr>
      <w:hyperlink w:history="0" w:anchor="P45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специальных средств, электрошоковых устройств и искровых разрядников, видов, типов и моделей служебного огнестрельного оружия, патронов к нему и нормы обеспечения ими работников подразделений транспортной безопасности;</w:t>
      </w:r>
    </w:p>
    <w:p>
      <w:pPr>
        <w:pStyle w:val="0"/>
        <w:spacing w:before="240" w:line-rule="auto"/>
        <w:ind w:firstLine="540"/>
        <w:jc w:val="both"/>
      </w:pPr>
      <w:hyperlink w:history="0" w:anchor="P184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приобретения, хранения, ношения, учета, ремонта и уничтожения специальных средств, электрошоковых устройств и искровых разрядников, используемых работниками подразделений транспортной безопасности;</w:t>
      </w:r>
    </w:p>
    <w:bookmarkStart w:id="20" w:name="P20"/>
    <w:bookmarkEnd w:id="20"/>
    <w:p>
      <w:pPr>
        <w:pStyle w:val="0"/>
        <w:spacing w:before="240" w:line-rule="auto"/>
        <w:ind w:firstLine="540"/>
        <w:jc w:val="both"/>
      </w:pPr>
      <w:hyperlink w:history="0" w:anchor="P221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31.12.2020 N 2467 (ред. от 01.08.2025) &quot;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31 декабря 2020 г. N 2467 "Об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(Собрание законодательства Российской Федерации, 2021, N 2, ст. 471; 2024, N 25, ст. 3505; N 33, ст. 5163; N 38, ст. 5651; N 40, ст. 5981; N 42, ст. 6257; N 44, ст. 6619; N 50, ст. 7744; 2025, N 6, ст. 439; N 10, ст. 1067, 1082; N 11, ст. 1178; N 13, ст. 1476; N 14, ст. 1723; N 15, ст. 1919, 1925; N 17, ст. 2152, 2158, 2160, 2169, 2170; Официальный интернет-портал правовой информации (</w:t>
      </w:r>
      <w:hyperlink w:history="0" r:id="rId9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), 2025, 28 апреля, N 0001202504280022; 29 апреля, N 0001202504290016; 30 апреля, N 0001202504300034, 0001202504300042).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Понятия и термины в настоящем постановлении используются в значениях, определенных Федеральным </w:t>
      </w:r>
      <w:hyperlink w:history="0" r:id="rId10" w:tooltip="Федеральный закон от 09.02.2007 N 16-ФЗ (ред. от 21.04.2025) &quot;О транспортной безопасност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транспортной безопасности".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Установить, что: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специальные средства, электрошоковые устройства, виды, типы и модели служебного огнестрельного оружия, патроны к нему и нормы обеспечения ими работников подразделений транспортной безопасности, являющихся подразделениями ведомственной охраны федеральных органов исполнительной власти в области транспорта, определяются по </w:t>
      </w:r>
      <w:hyperlink w:history="0" r:id="rId11" w:tooltip="Постановление Правительства РФ от 30.12.1999 N 1436 (ред. от 23.09.2024) &quot;О специальных средствах и огнестрельном оружии, используемых ведомственной охраной&quot; {КонсультантПлюс}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специальных средств, видов, типов и моделей служебного огнестрельного оружия, патронов к нему и нормам обеспечения ими работников ведомственной охраны федеральных государственных органов, федеральных органов исполнительной власти, высшего исполнительного органа субъекта Российской Федерации - города федерального значения Москвы, организаций, имеющих в соответствии с законодательством Российской Федерации право на создание ведомственной охраны, утвержденным постановлением Правительства Российской Федерации от 30 декабря 1999 г. N 1436 "О специальных средствах и огнестрельном оружии, используемых ведомственной охраной";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30.12.1999 N 1436 (ред. от 23.09.2024) &quot;О специальных средствах и огнестрельном оружии, используемых ведомственной охраной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специальных средств, электрошоковых устройств и искровых разрядников, видов, типов и моделей служебного огнестрельного оружия, патронов к нему и нормы обеспечения ими работников подразделений транспортной безопасности, утвержденные настоящим постановлением, применяются к подразделениям транспортной безопасности, являющимся подразделениями ведомственной охраны федеральных органов исполнительной власти в области транспорта, только в части, касающейся искровых разрядников и норм обеспечения ими работников подразделений транспортной безопасности.</w:t>
      </w:r>
    </w:p>
    <w:bookmarkStart w:id="25" w:name="P25"/>
    <w:bookmarkEnd w:id="2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13" w:tooltip="Постановление Правительства РФ от 15.11.2014 N 1209 (ред. от 29.10.2024) &quot;О специальных средствах, электрошоковых устройствах и искровых разрядниках, видах, типах и моделях служебного огнестрельного оружия, патронов к нему и нормах обеспечения ими работников подразделений транспортной безопасности и об утверждении Правил приобретения, хранения, ношения, учета, ремонта и уничтожения специальных средств, электрошоковых устройств и искровых разрядников, используемых работниками подразделений транспортной безоп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15 ноября 2014 г. N 1209 "О специальных средствах, видах, типах и моделях служебного огнестрельного оружия, патронов к нему и нормах обеспечения ими работников подразделений транспортной безопасности и об утверждении Правил приобретения, хранения, учета, ремонта и уничтожения специальных средств, используемых работниками подразделений транспортной безопасности" (Собрание законодательства Российской Федерации, 2014, N 47, ст. 6566);</w:t>
      </w:r>
    </w:p>
    <w:p>
      <w:pPr>
        <w:pStyle w:val="0"/>
        <w:spacing w:before="240" w:line-rule="auto"/>
        <w:ind w:firstLine="540"/>
        <w:jc w:val="both"/>
      </w:pPr>
      <w:hyperlink w:history="0" r:id="rId14" w:tooltip="Постановление Правительства РФ от 16.09.2020 N 1464 &quot;О внесении изменений в постановление Правительства Российской Федерации от 15 ноября 2014 г. N 1209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16 сентября 2020 г. N 1464 "О внесении изменений в постановление Правительства Российской Федерации от 15 ноября 2014 г. N 1209" (Собрание законодательства Российской Федерации, 2020, N 39, ст. 6044);</w:t>
      </w:r>
    </w:p>
    <w:p>
      <w:pPr>
        <w:pStyle w:val="0"/>
        <w:spacing w:before="240" w:line-rule="auto"/>
        <w:ind w:firstLine="540"/>
        <w:jc w:val="both"/>
      </w:pPr>
      <w:hyperlink w:history="0" r:id="rId15" w:tooltip="Постановление Правительства РФ от 29.10.2024 N 1446 &quot;О внесении изменений в постановление Правительства Российской Федерации от 15 ноября 2014 г. N 1209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29 октября 2024 г. N 1446 "О внесении изменений в постановление Правительства Российской Федерации от 15 ноября 2014 г. N 1209" (Собрание законодательства Российской Федерации, 2024, N 45, ст. 6800).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Настоящее постановление вступает в силу с 1 сентября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Настоящее постановление, за исключением </w:t>
      </w:r>
      <w:hyperlink w:history="0" w:anchor="P20" w:tooltip="изменения, которые вносятся в постановление Правительства Российской Федерации от 31 декабря 2020 г. N 2467 &quot;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...">
        <w:r>
          <w:rPr>
            <w:sz w:val="24"/>
            <w:color w:val="0000ff"/>
          </w:rPr>
          <w:t xml:space="preserve">абзаца четвертого пункта 1</w:t>
        </w:r>
      </w:hyperlink>
      <w:r>
        <w:rPr>
          <w:sz w:val="24"/>
        </w:rPr>
        <w:t xml:space="preserve"> и </w:t>
      </w:r>
      <w:hyperlink w:history="0" w:anchor="P25" w:tooltip="4. Признать утратившими силу:">
        <w:r>
          <w:rPr>
            <w:sz w:val="24"/>
            <w:color w:val="0000ff"/>
          </w:rPr>
          <w:t xml:space="preserve">пункта 4</w:t>
        </w:r>
      </w:hyperlink>
      <w:r>
        <w:rPr>
          <w:sz w:val="24"/>
        </w:rPr>
        <w:t xml:space="preserve">, действует до 1 сентября 2031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12 мая 2025 г. N 637</w:t>
      </w:r>
    </w:p>
    <w:p>
      <w:pPr>
        <w:pStyle w:val="0"/>
        <w:jc w:val="both"/>
      </w:pPr>
      <w:r>
        <w:rPr>
          <w:sz w:val="24"/>
        </w:rPr>
      </w:r>
    </w:p>
    <w:bookmarkStart w:id="45" w:name="P45"/>
    <w:bookmarkEnd w:id="45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СПЕЦИАЛЬНЫХ СРЕДСТВ, ЭЛЕКТРОШОКОВЫХ УСТРОЙСТВ</w:t>
      </w:r>
    </w:p>
    <w:p>
      <w:pPr>
        <w:pStyle w:val="2"/>
        <w:jc w:val="center"/>
      </w:pPr>
      <w:r>
        <w:rPr>
          <w:sz w:val="24"/>
        </w:rPr>
        <w:t xml:space="preserve">И ИСКРОВЫХ РАЗРЯДНИКОВ, ВИДОВ, ТИПОВ И МОДЕЛЕЙ СЛУЖЕБНОГО</w:t>
      </w:r>
    </w:p>
    <w:p>
      <w:pPr>
        <w:pStyle w:val="2"/>
        <w:jc w:val="center"/>
      </w:pPr>
      <w:r>
        <w:rPr>
          <w:sz w:val="24"/>
        </w:rPr>
        <w:t xml:space="preserve">ОГНЕСТРЕЛЬНОГО ОРУЖИЯ, ПАТРОНОВ К НЕМУ И НОРМЫ ОБЕСПЕЧЕНИЯ</w:t>
      </w:r>
    </w:p>
    <w:p>
      <w:pPr>
        <w:pStyle w:val="2"/>
        <w:jc w:val="center"/>
      </w:pPr>
      <w:r>
        <w:rPr>
          <w:sz w:val="24"/>
        </w:rPr>
        <w:t xml:space="preserve">ИМИ РАБОТНИКОВ ПОДРАЗДЕЛЕНИЙ ТРАНСПОРТНОЙ БЕЗОПАСНОСТИ</w:t>
      </w:r>
    </w:p>
    <w:p>
      <w:pPr>
        <w:pStyle w:val="0"/>
        <w:jc w:val="both"/>
      </w:pPr>
      <w:r>
        <w:rPr>
          <w:sz w:val="24"/>
        </w:rPr>
      </w:r>
    </w:p>
    <w:bookmarkStart w:id="51" w:name="P51"/>
    <w:bookmarkEnd w:id="51"/>
    <w:p>
      <w:pPr>
        <w:pStyle w:val="2"/>
        <w:outlineLvl w:val="1"/>
        <w:jc w:val="center"/>
      </w:pPr>
      <w:r>
        <w:rPr>
          <w:sz w:val="24"/>
        </w:rPr>
        <w:t xml:space="preserve">I. Специальные средства, электрошоковые устройства</w:t>
      </w:r>
    </w:p>
    <w:p>
      <w:pPr>
        <w:pStyle w:val="2"/>
        <w:jc w:val="center"/>
      </w:pPr>
      <w:r>
        <w:rPr>
          <w:sz w:val="24"/>
        </w:rPr>
        <w:t xml:space="preserve">и искровые разрядники, виды, типы и модели служебного</w:t>
      </w:r>
    </w:p>
    <w:p>
      <w:pPr>
        <w:pStyle w:val="2"/>
        <w:jc w:val="center"/>
      </w:pPr>
      <w:r>
        <w:rPr>
          <w:sz w:val="24"/>
        </w:rPr>
        <w:t xml:space="preserve">огнестрельного оружия, патроны к нему</w:t>
      </w:r>
    </w:p>
    <w:p>
      <w:pPr>
        <w:pStyle w:val="0"/>
        <w:jc w:val="both"/>
      </w:pPr>
      <w:r>
        <w:rPr>
          <w:sz w:val="24"/>
        </w:rPr>
      </w:r>
    </w:p>
    <w:bookmarkStart w:id="55" w:name="P55"/>
    <w:bookmarkEnd w:id="55"/>
    <w:p>
      <w:pPr>
        <w:pStyle w:val="0"/>
        <w:ind w:firstLine="540"/>
        <w:jc w:val="both"/>
      </w:pPr>
      <w:r>
        <w:rPr>
          <w:sz w:val="24"/>
        </w:rPr>
        <w:t xml:space="preserve">1. Палки резиновые отечественного производства.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Наручники отечественного производства.</w:t>
      </w:r>
    </w:p>
    <w:bookmarkStart w:id="57" w:name="P57"/>
    <w:bookmarkEnd w:id="5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Средства индивидуальной броневой защиты отечественного производства (включая жилеты и шлемы), которые не подлежат ограничению в приобретении и использовании гражданами и организациями.</w:t>
      </w:r>
    </w:p>
    <w:bookmarkStart w:id="58" w:name="P58"/>
    <w:bookmarkEnd w:id="5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Специальные технические средства противодействия беспилотным воздушным, подводным и надводным судам и аппаратам, беспилотным транспортным средствам и иным автоматизированным беспилотным комплексам, использующие радиочастотный спектр согласно решениям Государственной комиссии по радиочастотам, принимаемым в соответствии со </w:t>
      </w:r>
      <w:hyperlink w:history="0" r:id="rId16" w:tooltip="Федеральный закон от 07.07.2003 N 126-ФЗ (ред. от 31.07.2025) &quot;О связи&quot; {КонсультантПлюс}">
        <w:r>
          <w:rPr>
            <w:sz w:val="24"/>
            <w:color w:val="0000ff"/>
          </w:rPr>
          <w:t xml:space="preserve">статьями 22</w:t>
        </w:r>
      </w:hyperlink>
      <w:r>
        <w:rPr>
          <w:sz w:val="24"/>
        </w:rPr>
        <w:t xml:space="preserve"> - </w:t>
      </w:r>
      <w:hyperlink w:history="0" r:id="rId17" w:tooltip="Федеральный закон от 07.07.2003 N 126-ФЗ (ред. от 31.07.2025) &quot;О связи&quot; {КонсультантПлюс}">
        <w:r>
          <w:rPr>
            <w:sz w:val="24"/>
            <w:color w:val="0000ff"/>
          </w:rPr>
          <w:t xml:space="preserve">24</w:t>
        </w:r>
      </w:hyperlink>
      <w:r>
        <w:rPr>
          <w:sz w:val="24"/>
        </w:rPr>
        <w:t xml:space="preserve"> Федерального закона "О связи".</w:t>
      </w:r>
    </w:p>
    <w:bookmarkStart w:id="59" w:name="P59"/>
    <w:bookmarkEnd w:id="5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Средства принудительной остановки транспорта отечественного производства.</w:t>
      </w:r>
    </w:p>
    <w:bookmarkStart w:id="60" w:name="P60"/>
    <w:bookmarkEnd w:id="6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Электрошоковые устройства и искровые разрядники отечественного производства, имеющие выходные параметры, соответствующие обязательным требованиям, установленным в соответствии с законодательством Российской Федерации о техническом регулировании.</w:t>
      </w:r>
    </w:p>
    <w:bookmarkStart w:id="61" w:name="P61"/>
    <w:bookmarkEnd w:id="6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Механические распылители, аэрозольные и другие устройства, снаряженные слезоточивыми или раздражающими веществами, разрешенными к применению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здравоохранения, в соответствии со </w:t>
      </w:r>
      <w:hyperlink w:history="0" r:id="rId18" w:tooltip="Федеральный закон от 13.12.1996 N 150-ФЗ (ред. от 31.07.2025) &quot;Об оружии&quot; (с изм. и доп., вступ. в силу с 01.09.2025) {КонсультантПлюс}">
        <w:r>
          <w:rPr>
            <w:sz w:val="24"/>
            <w:color w:val="0000ff"/>
          </w:rPr>
          <w:t xml:space="preserve">статьей 3</w:t>
        </w:r>
      </w:hyperlink>
      <w:r>
        <w:rPr>
          <w:sz w:val="24"/>
        </w:rPr>
        <w:t xml:space="preserve"> Федерального закона "Об оружии".</w:t>
      </w:r>
    </w:p>
    <w:bookmarkStart w:id="62" w:name="P62"/>
    <w:bookmarkEnd w:id="6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Служебное оружие, модели которого определены Правительством Российской Федерации в соответствии с </w:t>
      </w:r>
      <w:hyperlink w:history="0" r:id="rId19" w:tooltip="Федеральный закон от 14.04.1999 N 77-ФЗ (ред. от 31.07.2025) &quot;О ведомственной охране&quot; {КонсультантПлюс}">
        <w:r>
          <w:rPr>
            <w:sz w:val="24"/>
            <w:color w:val="0000ff"/>
          </w:rPr>
          <w:t xml:space="preserve">частью второй статьи 9</w:t>
        </w:r>
      </w:hyperlink>
      <w:r>
        <w:rPr>
          <w:sz w:val="24"/>
        </w:rPr>
        <w:t xml:space="preserve"> Федерального закона "О ведомственной охране", прошедшее обязательное подтверждение соответствия, предусмотренное </w:t>
      </w:r>
      <w:hyperlink w:history="0" r:id="rId20" w:tooltip="Федеральный закон от 13.12.1996 N 150-ФЗ (ред. от 31.07.2025) &quot;Об оружии&quot; (с изм. и доп., вступ. в силу с 01.09.2025) {КонсультантПлюс}">
        <w:r>
          <w:rPr>
            <w:sz w:val="24"/>
            <w:color w:val="0000ff"/>
          </w:rPr>
          <w:t xml:space="preserve">статьей 7</w:t>
        </w:r>
      </w:hyperlink>
      <w:r>
        <w:rPr>
          <w:sz w:val="24"/>
        </w:rPr>
        <w:t xml:space="preserve"> Федерального закона "Об оружии":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огнестрельное гладкоствольное и нарезное короткоствольное оружие отечественного производства;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огнестрельное гладкоствольное длинноствольное оружие отечественного производства;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огнестрельное оружие ограниченного поражения.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Патроны к служебному оружию, предусмотренному </w:t>
      </w:r>
      <w:hyperlink w:history="0" w:anchor="P62" w:tooltip="8. Служебное оружие, модели которого определены Правительством Российской Федерации в соответствии с частью второй статьи 9 Федерального закона &quot;О ведомственной охране&quot;, прошедшее обязательное подтверждение соответствия, предусмотренное статьей 7 Федерального закона &quot;Об оружии&quot;:">
        <w:r>
          <w:rPr>
            <w:sz w:val="24"/>
            <w:color w:val="0000ff"/>
          </w:rPr>
          <w:t xml:space="preserve">пунктом 8</w:t>
        </w:r>
      </w:hyperlink>
      <w:r>
        <w:rPr>
          <w:sz w:val="24"/>
        </w:rPr>
        <w:t xml:space="preserve"> настоящего документа, прошедшие обязательное подтверждение соответствия, предусмотренное </w:t>
      </w:r>
      <w:hyperlink w:history="0" r:id="rId21" w:tooltip="Федеральный закон от 13.12.1996 N 150-ФЗ (ред. от 31.07.2025) &quot;Об оружии&quot; (с изм. и доп., вступ. в силу с 01.09.2025) {КонсультантПлюс}">
        <w:r>
          <w:rPr>
            <w:sz w:val="24"/>
            <w:color w:val="0000ff"/>
          </w:rPr>
          <w:t xml:space="preserve">статьей 7</w:t>
        </w:r>
      </w:hyperlink>
      <w:r>
        <w:rPr>
          <w:sz w:val="24"/>
        </w:rPr>
        <w:t xml:space="preserve"> Федерального закона "Об оружии".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Нормы обеспечения специальными средствами,</w:t>
      </w:r>
    </w:p>
    <w:p>
      <w:pPr>
        <w:pStyle w:val="2"/>
        <w:jc w:val="center"/>
      </w:pPr>
      <w:r>
        <w:rPr>
          <w:sz w:val="24"/>
        </w:rPr>
        <w:t xml:space="preserve">электрошоковыми устройствами, искровыми разрядниками,</w:t>
      </w:r>
    </w:p>
    <w:p>
      <w:pPr>
        <w:pStyle w:val="2"/>
        <w:jc w:val="center"/>
      </w:pPr>
      <w:r>
        <w:rPr>
          <w:sz w:val="24"/>
        </w:rPr>
        <w:t xml:space="preserve">служебным огнестрельным оружием, патронами к нему работников</w:t>
      </w:r>
    </w:p>
    <w:p>
      <w:pPr>
        <w:pStyle w:val="2"/>
        <w:jc w:val="center"/>
      </w:pPr>
      <w:r>
        <w:rPr>
          <w:sz w:val="24"/>
        </w:rPr>
        <w:t xml:space="preserve">подразделений транспортной безопасности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В случае приобретения подразделениями транспортной безопасности специальных средств, электрошоковых устройств, искровых разрядников, служебного огнестрельного оружия, патронов к нему, предусмотренных </w:t>
      </w:r>
      <w:hyperlink w:history="0" w:anchor="P51" w:tooltip="I. Специальные средства, электрошоковые устройства">
        <w:r>
          <w:rPr>
            <w:sz w:val="24"/>
            <w:color w:val="0000ff"/>
          </w:rPr>
          <w:t xml:space="preserve">разделом I</w:t>
        </w:r>
      </w:hyperlink>
      <w:r>
        <w:rPr>
          <w:sz w:val="24"/>
        </w:rPr>
        <w:t xml:space="preserve"> настоящего документа, работники подразделений транспортной безопасности обеспечиваются ими в пределах следующих норм: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палками резиновыми отечественного производства, наручниками отечественного производства, а также средствами индивидуальной броневой защиты отечественного производства, предусмотренными </w:t>
      </w:r>
      <w:hyperlink w:history="0" w:anchor="P57" w:tooltip="3. Средства индивидуальной броневой защиты отечественного производства (включая жилеты и шлемы), которые не подлежат ограничению в приобретении и использовании гражданами и организациями.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настоящего документа, из расчета числа работников подразделений транспортной безопасности суточной смены;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служебным огнестрельным оружием согласно </w:t>
      </w:r>
      <w:hyperlink w:history="0" w:anchor="P93" w:tooltip="НОРМЫ">
        <w:r>
          <w:rPr>
            <w:sz w:val="24"/>
            <w:color w:val="0000ff"/>
          </w:rPr>
          <w:t xml:space="preserve">приложению N 1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патронами к служебному огнестрельному оружию согласно </w:t>
      </w:r>
      <w:hyperlink w:history="0" w:anchor="P136" w:tooltip="НОРМЫ">
        <w:r>
          <w:rPr>
            <w:sz w:val="24"/>
            <w:color w:val="0000ff"/>
          </w:rPr>
          <w:t xml:space="preserve">приложению N 2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специальными техническими средствами противодействия беспилотным воздушным, подводным и надводным судам и аппаратам, беспилотным транспортным средствам и иным автоматизированным беспилотным комплексам, предусмотренными </w:t>
      </w:r>
      <w:hyperlink w:history="0" w:anchor="P58" w:tooltip="4. Специальные технические средства противодействия беспилотным воздушным, подводным и надводным судам и аппаратам, беспилотным транспортным средствам и иным автоматизированным беспилотным комплексам, использующие радиочастотный спектр согласно решениям Государственной комиссии по радиочастотам, принимаемым в соответствии со статьями 22 - 24 Федерального закона &quot;О связи&quot;.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настоящего документа, электрошоковыми устройствами и искровыми разрядниками, предусмотренными </w:t>
      </w:r>
      <w:hyperlink w:history="0" w:anchor="P60" w:tooltip="6. Электрошоковые устройства и искровые разрядники отечественного производства, имеющие выходные параметры, соответствующие обязательным требованиям, установленным в соответствии с законодательством Российской Федерации о техническом регулировании.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настоящего документа, механическими распылителями, аэрозольными и другими устройствами, предусмотренными </w:t>
      </w:r>
      <w:hyperlink w:history="0" w:anchor="P61" w:tooltip="7. Механические распылители, аэрозольные и другие устройства, снаряженные слезоточивыми или раздражающими веществами, разрешенными к применению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, в соответствии со статьей 3 Федерального закона &quot;Об оружии&quot;.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настоящего документа, исходя из расчета, позволяющего обеспечить безопасность объектов транспортной инфраструктуры и транспортных средств;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средствами принудительной остановки транспорта отечественного производства из расчета на каждый пост, на котором работники подразделений транспортной безопасности осуществляют досмотр, дополнительный досмотр и повторный досмотр транспортных средств автомобильного транспорта.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перечню специальных средств,</w:t>
      </w:r>
    </w:p>
    <w:p>
      <w:pPr>
        <w:pStyle w:val="0"/>
        <w:jc w:val="right"/>
      </w:pPr>
      <w:r>
        <w:rPr>
          <w:sz w:val="24"/>
        </w:rPr>
        <w:t xml:space="preserve">электрошоковых устройств и искровых</w:t>
      </w:r>
    </w:p>
    <w:p>
      <w:pPr>
        <w:pStyle w:val="0"/>
        <w:jc w:val="right"/>
      </w:pPr>
      <w:r>
        <w:rPr>
          <w:sz w:val="24"/>
        </w:rPr>
        <w:t xml:space="preserve">разрядников, видов, типов и моделей</w:t>
      </w:r>
    </w:p>
    <w:p>
      <w:pPr>
        <w:pStyle w:val="0"/>
        <w:jc w:val="right"/>
      </w:pPr>
      <w:r>
        <w:rPr>
          <w:sz w:val="24"/>
        </w:rPr>
        <w:t xml:space="preserve">служебного огнестрельного оружия,</w:t>
      </w:r>
    </w:p>
    <w:p>
      <w:pPr>
        <w:pStyle w:val="0"/>
        <w:jc w:val="right"/>
      </w:pPr>
      <w:r>
        <w:rPr>
          <w:sz w:val="24"/>
        </w:rPr>
        <w:t xml:space="preserve">патронов к нему и нормам обеспечения</w:t>
      </w:r>
    </w:p>
    <w:p>
      <w:pPr>
        <w:pStyle w:val="0"/>
        <w:jc w:val="right"/>
      </w:pPr>
      <w:r>
        <w:rPr>
          <w:sz w:val="24"/>
        </w:rPr>
        <w:t xml:space="preserve">ими работников подразделений</w:t>
      </w:r>
    </w:p>
    <w:p>
      <w:pPr>
        <w:pStyle w:val="0"/>
        <w:jc w:val="right"/>
      </w:pPr>
      <w:r>
        <w:rPr>
          <w:sz w:val="24"/>
        </w:rPr>
        <w:t xml:space="preserve">транспортной безопасности</w:t>
      </w:r>
    </w:p>
    <w:p>
      <w:pPr>
        <w:pStyle w:val="0"/>
        <w:jc w:val="both"/>
      </w:pPr>
      <w:r>
        <w:rPr>
          <w:sz w:val="24"/>
        </w:rPr>
      </w:r>
    </w:p>
    <w:bookmarkStart w:id="93" w:name="P93"/>
    <w:bookmarkEnd w:id="93"/>
    <w:p>
      <w:pPr>
        <w:pStyle w:val="2"/>
        <w:jc w:val="center"/>
      </w:pPr>
      <w:r>
        <w:rPr>
          <w:sz w:val="24"/>
        </w:rPr>
        <w:t xml:space="preserve">НОРМЫ</w:t>
      </w:r>
    </w:p>
    <w:p>
      <w:pPr>
        <w:pStyle w:val="2"/>
        <w:jc w:val="center"/>
      </w:pPr>
      <w:r>
        <w:rPr>
          <w:sz w:val="24"/>
        </w:rPr>
        <w:t xml:space="preserve">ОБЕСПЕЧЕНИЯ СЛУЖЕБНЫМ ОГНЕСТРЕЛЬНЫМ ОРУЖИЕМ РАБОТНИКОВ</w:t>
      </w:r>
    </w:p>
    <w:p>
      <w:pPr>
        <w:pStyle w:val="2"/>
        <w:jc w:val="center"/>
      </w:pPr>
      <w:r>
        <w:rPr>
          <w:sz w:val="24"/>
        </w:rPr>
        <w:t xml:space="preserve">ПОДРАЗДЕЛЕНИЙ ТРАНСПОРТНОЙ БЕЗОПАСНОСТИ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(штук)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046"/>
        <w:gridCol w:w="1853"/>
        <w:gridCol w:w="2154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5046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Работники подразделений транспортной безопасности</w:t>
            </w:r>
          </w:p>
        </w:tc>
        <w:tc>
          <w:tcPr>
            <w:tcW w:w="185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Пистолет или револьвер</w:t>
            </w:r>
          </w:p>
        </w:tc>
        <w:tc>
          <w:tcPr>
            <w:tcW w:w="2154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Длинноствольное гладкоствольное оружие отечественного производства</w:t>
            </w:r>
          </w:p>
        </w:tc>
      </w:tr>
      <w:tr>
        <w:tc>
          <w:tcPr>
            <w:tcW w:w="504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Работники подразделений транспортной безопасности, руководящие выполнением работ, непосредственно связанных с обеспечением транспортной безопасности на объекте (объектах) транспортной инфраструктуры и (или) транспортном средстве (транспортных средствах)</w:t>
            </w:r>
          </w:p>
        </w:tc>
        <w:tc>
          <w:tcPr>
            <w:tcW w:w="185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5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Работники подразделений транспортной безопасности, осуществляющие досмотр, дополнительный досмотр и повторный досмотр в целях обеспечения транспортной безопасности</w:t>
            </w: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Работники подразделений транспортной безопасности, осуществляющие наблюдение и (или) собеседование в целях обеспечения транспортной безопасности</w:t>
            </w: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</w:t>
            </w:r>
            <w:hyperlink w:history="0" w:anchor="P121" w:tooltip="&lt;*&gt; Длинноствольное гладкоствольное оружие отечественного производства выдается взамен одного пистолета или револьвер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Работники подразделений транспортной безопасности, включенные в состав группы быстрого реагирования</w:t>
            </w: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</w:t>
            </w:r>
            <w:hyperlink w:history="0" w:anchor="P121" w:tooltip="&lt;*&gt; Длинноствольное гладкоствольное оружие отечественного производства выдается взамен одного пистолета или револьвер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Работники подразделений транспортной безопасности, управляющие техническими средствами обеспечения транспортной безопасности</w:t>
            </w: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04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Иные работники подразделений транспортной безопасности, выполняющие работы, непосредственно связанные с обеспечением транспортной безопасности на объекте (объектах) транспортной инфраструктуры и (или) транспортном средстве (транспортных средствах)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</w:t>
            </w:r>
            <w:hyperlink w:history="0" w:anchor="P121" w:tooltip="&lt;*&gt; Длинноствольное гладкоствольное оружие отечественного производства выдается взамен одного пистолета или револьвер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21" w:name="P121"/>
    <w:bookmarkEnd w:id="12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Длинноствольное гладкоствольное оружие отечественного производства выдается взамен одного пистолета или револьвера.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перечню специальных средств,</w:t>
      </w:r>
    </w:p>
    <w:p>
      <w:pPr>
        <w:pStyle w:val="0"/>
        <w:jc w:val="right"/>
      </w:pPr>
      <w:r>
        <w:rPr>
          <w:sz w:val="24"/>
        </w:rPr>
        <w:t xml:space="preserve">электрошоковых устройств и искровых</w:t>
      </w:r>
    </w:p>
    <w:p>
      <w:pPr>
        <w:pStyle w:val="0"/>
        <w:jc w:val="right"/>
      </w:pPr>
      <w:r>
        <w:rPr>
          <w:sz w:val="24"/>
        </w:rPr>
        <w:t xml:space="preserve">разрядников, видов, типов и моделей</w:t>
      </w:r>
    </w:p>
    <w:p>
      <w:pPr>
        <w:pStyle w:val="0"/>
        <w:jc w:val="right"/>
      </w:pPr>
      <w:r>
        <w:rPr>
          <w:sz w:val="24"/>
        </w:rPr>
        <w:t xml:space="preserve">служебного огнестрельного оружия,</w:t>
      </w:r>
    </w:p>
    <w:p>
      <w:pPr>
        <w:pStyle w:val="0"/>
        <w:jc w:val="right"/>
      </w:pPr>
      <w:r>
        <w:rPr>
          <w:sz w:val="24"/>
        </w:rPr>
        <w:t xml:space="preserve">патронов к нему и нормам обеспечения</w:t>
      </w:r>
    </w:p>
    <w:p>
      <w:pPr>
        <w:pStyle w:val="0"/>
        <w:jc w:val="right"/>
      </w:pPr>
      <w:r>
        <w:rPr>
          <w:sz w:val="24"/>
        </w:rPr>
        <w:t xml:space="preserve">ими работников подразделений</w:t>
      </w:r>
    </w:p>
    <w:p>
      <w:pPr>
        <w:pStyle w:val="0"/>
        <w:jc w:val="right"/>
      </w:pPr>
      <w:r>
        <w:rPr>
          <w:sz w:val="24"/>
        </w:rPr>
        <w:t xml:space="preserve">транспортной безопасности</w:t>
      </w:r>
    </w:p>
    <w:p>
      <w:pPr>
        <w:pStyle w:val="0"/>
        <w:jc w:val="both"/>
      </w:pPr>
      <w:r>
        <w:rPr>
          <w:sz w:val="24"/>
        </w:rPr>
      </w:r>
    </w:p>
    <w:bookmarkStart w:id="136" w:name="P136"/>
    <w:bookmarkEnd w:id="136"/>
    <w:p>
      <w:pPr>
        <w:pStyle w:val="2"/>
        <w:jc w:val="center"/>
      </w:pPr>
      <w:r>
        <w:rPr>
          <w:sz w:val="24"/>
        </w:rPr>
        <w:t xml:space="preserve">НОРМЫ</w:t>
      </w:r>
    </w:p>
    <w:p>
      <w:pPr>
        <w:pStyle w:val="2"/>
        <w:jc w:val="center"/>
      </w:pPr>
      <w:r>
        <w:rPr>
          <w:sz w:val="24"/>
        </w:rPr>
        <w:t xml:space="preserve">ОБЕСПЕЧЕНИЯ ПАТРОНАМИ К СЛУЖЕБНОМУ ОГНЕСТРЕЛЬНОМУ ОРУЖИЮ</w:t>
      </w:r>
    </w:p>
    <w:p>
      <w:pPr>
        <w:pStyle w:val="2"/>
        <w:jc w:val="center"/>
      </w:pPr>
      <w:r>
        <w:rPr>
          <w:sz w:val="24"/>
        </w:rPr>
        <w:t xml:space="preserve">РАБОТНИКОВ ПОДРАЗДЕЛЕНИЙ ТРАНСПОРТНОЙ БЕЗОПАСНОСТИ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1871"/>
        <w:gridCol w:w="1587"/>
        <w:gridCol w:w="1361"/>
        <w:gridCol w:w="1474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2778" w:type="dxa"/>
            <w:tcBorders>
              <w:top w:val="single" w:sz="4"/>
              <w:left w:val="nil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вида служебного оружия</w:t>
            </w:r>
          </w:p>
        </w:tc>
        <w:tc>
          <w:tcPr>
            <w:tcW w:w="1871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Неснижаемый запас патронов на единицу оружия</w:t>
            </w:r>
          </w:p>
        </w:tc>
        <w:tc>
          <w:tcPr>
            <w:gridSpan w:val="3"/>
            <w:tcW w:w="4422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Норма патронов, штук</w:t>
            </w:r>
          </w:p>
        </w:tc>
      </w:tr>
      <w:tr>
        <w:tblPrEx>
          <w:tblBorders>
            <w:insideV w:val="single" w:sz="4"/>
            <w:insideH w:val="single" w:sz="4"/>
          </w:tblBorders>
        </w:tblPrEx>
        <w:tc>
          <w:tcPr>
            <w:tcBorders>
              <w:top w:val="single" w:sz="4"/>
              <w:left w:val="nil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58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проверку боя оружия и приведение его к нормальному бою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(на каждую единицу оружия 2 раза в год)</w:t>
            </w:r>
          </w:p>
        </w:tc>
        <w:tc>
          <w:tcPr>
            <w:tcW w:w="136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учебную стрельбу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(на каждого работника в год)</w:t>
            </w:r>
          </w:p>
        </w:tc>
        <w:tc>
          <w:tcPr>
            <w:tcW w:w="1474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проведение контрольного отстрела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(на каждую единицу оружия один раз в 15 лет)</w:t>
            </w:r>
          </w:p>
        </w:tc>
      </w:tr>
      <w:tr>
        <w:tc>
          <w:tcPr>
            <w:tcW w:w="277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Огнестрельное гладкоствольное короткоствольное оружие отечественного производства</w:t>
            </w:r>
          </w:p>
        </w:tc>
        <w:tc>
          <w:tcPr>
            <w:tcW w:w="18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 штук</w:t>
            </w:r>
          </w:p>
        </w:tc>
        <w:tc>
          <w:tcPr>
            <w:tcW w:w="158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36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200</w:t>
            </w:r>
          </w:p>
        </w:tc>
        <w:tc>
          <w:tcPr>
            <w:tcW w:w="14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Огнестрельное нарезное короткоствольное оружие отечественного производства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2 снаряженных магазина (обоймы)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300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(2 </w:t>
            </w:r>
            <w:hyperlink w:history="0" w:anchor="P173" w:tooltip="&lt;*&gt; Из расчета на единицу оружия или каждую камору барабана револьверного типа.">
              <w:r>
                <w:rPr>
                  <w:sz w:val="24"/>
                  <w:color w:val="0000ff"/>
                </w:rPr>
                <w:t xml:space="preserve">&lt;*&gt;</w:t>
              </w:r>
            </w:hyperlink>
            <w:r>
              <w:rPr>
                <w:sz w:val="24"/>
              </w:rPr>
              <w:t xml:space="preserve"> для револьверов)</w:t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Огнестрельное гладкоствольное длинноствольное оружие отечественного производства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 штук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200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Огнестрельное оружие ограниченного поражения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2 снаряженных магазина (обоймы)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73" w:name="P173"/>
    <w:bookmarkEnd w:id="17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Из расчета на единицу оружия или каждую камору барабана револьверного типа.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12 мая 2025 г. N 637</w:t>
      </w:r>
    </w:p>
    <w:p>
      <w:pPr>
        <w:pStyle w:val="0"/>
        <w:jc w:val="both"/>
      </w:pPr>
      <w:r>
        <w:rPr>
          <w:sz w:val="24"/>
        </w:rPr>
      </w:r>
    </w:p>
    <w:bookmarkStart w:id="184" w:name="P184"/>
    <w:bookmarkEnd w:id="184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ПРИОБРЕТЕНИЯ, ХРАНЕНИЯ, НОШЕНИЯ, УЧЕТА, РЕМОНТА</w:t>
      </w:r>
    </w:p>
    <w:p>
      <w:pPr>
        <w:pStyle w:val="2"/>
        <w:jc w:val="center"/>
      </w:pPr>
      <w:r>
        <w:rPr>
          <w:sz w:val="24"/>
        </w:rPr>
        <w:t xml:space="preserve">И УНИЧТОЖЕНИЯ СПЕЦИАЛЬНЫХ СРЕДСТВ, ЭЛЕКТРОШОКОВЫХ УСТРОЙСТВ</w:t>
      </w:r>
    </w:p>
    <w:p>
      <w:pPr>
        <w:pStyle w:val="2"/>
        <w:jc w:val="center"/>
      </w:pPr>
      <w:r>
        <w:rPr>
          <w:sz w:val="24"/>
        </w:rPr>
        <w:t xml:space="preserve">И ИСКРОВЫХ РАЗРЯДНИКОВ, ИСПОЛЬЗУЕМЫХ РАБОТНИКАМИ</w:t>
      </w:r>
    </w:p>
    <w:p>
      <w:pPr>
        <w:pStyle w:val="2"/>
        <w:jc w:val="center"/>
      </w:pPr>
      <w:r>
        <w:rPr>
          <w:sz w:val="24"/>
        </w:rPr>
        <w:t xml:space="preserve">ПОДРАЗДЕЛЕНИЙ ТРАНСПОРТНОЙ БЕЗОПАСНОСТИ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приобретения, хранения, ношения, учета, ремонта и уничтожения специальных средств, а также электрошоковых устройств и искровых разрядников отечественного производства, имеющих выходные параметры, соответствующие обязательным требованиям, установленным в соответствии с законодательством Российской Федерации о техническом регулировании (далее - электрошоковые устройства и искровые разрядники), используемых работниками подразделений транспортной безопасности.</w:t>
      </w:r>
    </w:p>
    <w:bookmarkStart w:id="191" w:name="P191"/>
    <w:bookmarkEnd w:id="19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Приобретение, хранение, учет, ремонт и уничтожение специальных средств, используемых работниками подразделений транспортной безопасности, являющихся подразделениями ведомственной охраны федеральных органов исполнительной власти в области транспорта, осуществляются в порядке, предусмотренном </w:t>
      </w:r>
      <w:hyperlink w:history="0" r:id="rId22" w:tooltip="Постановление Правительства РФ от 26.01.2000 N 73 (ред. от 23.09.2024) &quot;Об утверждении Правил приобретения, хранения, учета, ремонта и уничтожения специальных средств, используемых работниками ведомственной охраны федеральных государственных органов, федеральных органов исполнительной власти, высшего исполнительного органа субъекта Российской Федерации - города федерального значения Москвы, Государственной корпорации по космической деятельности &quot;Роскосмос&quot;, стратегического акционерного общества, ведущего де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приобретения, хранения, учета, ремонта и уничтожения специальных средств, используемых работниками ведомственной охраны федеральных государственных органов, федеральных органов исполнительной власти, высшего исполнительного органа субъекта Российской Федерации - города федерального значения Москвы, Государственной корпорации по космической деятельности "Роскосмос", стратегического акционерного общества, ведущего деятельность по добыче природных алмазов, утвержденными постановлением Правительства Российской Федерации от 26 января 2000 г. N 73 "Об утверждении Правил приобретения, хранения, учета, ремонта и уничтожения специальных средств, используемых работниками ведомственной охраны федеральных государственных органов, федеральных органов исполнительной власти, высшего исполнительного органа субъекта Российской Федерации - города федерального значения Москвы, Государственной корпорации по космической деятельности "Роскосмос", стратегического акционерного общества, ведущего деятельность по добыче природных алмазов".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Приобретение, хранение, ношение, учет, ремонт и уничтожение электрошоковых устройств и искровых разрядников, а также ношение специальных средств, используемых работниками подразделений транспортной безопасности, являющихся подразделениями ведомственной охраны федеральных органов исполнительной власти в области транспорта, осуществляются в порядке, предусмотренном настоящими Правилами.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Приобретение электрошоковых устройств и искровых разрядников, используемых работниками подразделений транспортной безопасности, являющихся подразделениями ведомственной охраны федеральных органов исполнительной власти в области транспорта, оформляется документами, перечень, форма и порядок ведения которых устанавливаются в соответствии с </w:t>
      </w:r>
      <w:hyperlink w:history="0" r:id="rId23" w:tooltip="Постановление Правительства РФ от 26.01.2000 N 73 (ред. от 23.09.2024) &quot;Об утверждении Правил приобретения, хранения, учета, ремонта и уничтожения специальных средств, используемых работниками ведомственной охраны федеральных государственных органов, федеральных органов исполнительной власти, высшего исполнительного органа субъекта Российской Федерации - города федерального значения Москвы, Государственной корпорации по космической деятельности &quot;Роскосмос&quot;, стратегического акционерного общества, ведущего де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, указанными в </w:t>
      </w:r>
      <w:hyperlink w:history="0" w:anchor="P191" w:tooltip="Приобретение, хранение, учет, ремонт и уничтожение специальных средств, используемых работниками подразделений транспортной безопасности, являющихся подразделениями ведомственной охраны федеральных органов исполнительной власти в области транспорта, осуществляются в порядке, предусмотренном Правилами приобретения, хранения, учета, ремонта и уничтожения специальных средств, используемых работниками ведомственной охраны федеральных государственных органов, федеральных органов исполнительной власти, высшего...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настоящего пункта, для оформления приобретения специальных средств.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Подразделениями транспортной безопасности, являющимися аккредитованными для защиты объектов транспортной инфраструктуры и транспортных средств от актов незаконного вмешательства юридическими лицами (далее - подразделения транспортной безопасности), могут приобретаться специальные средства, электрошоковые устройства и искровые разрядники в соответствии с </w:t>
      </w:r>
      <w:hyperlink w:history="0" w:anchor="P45" w:tooltip="ПЕРЕЧЕНЬ">
        <w:r>
          <w:rPr>
            <w:sz w:val="24"/>
            <w:color w:val="0000ff"/>
          </w:rPr>
          <w:t xml:space="preserve">перечнем</w:t>
        </w:r>
      </w:hyperlink>
      <w:r>
        <w:rPr>
          <w:sz w:val="24"/>
        </w:rPr>
        <w:t xml:space="preserve"> специальных средств, электрошоковых устройств и искровых разрядников, видов, типов и моделей служебного огнестрельного оружия, патронов к нему и нормами обеспечения ими работников подразделений транспортной безопасности, утвержденными постановлением Правительства Российской Федерации от 12 мая 2025 г. N 637 "О специальных средствах, электрошоковых устройствах и искровых разрядниках, видах, типах и моделях служебного огнестрельного оружия, патронах к нему и нормах обеспечения ими работников подразделений транспортной безопасности и об утверждении Правил приобретения, хранения, ношения, учета, ремонта и уничтожения специальных средств, электрошоковых устройств и искровых разрядников, используемых работниками подразделений транспортной безопасности" (далее - перечень).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Приобретение специальных средств, электрошоковых устройств и искровых разрядников подразделениями транспортной безопасности осуществляется у поставщиков (продавцов), имеющих право на их продажу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Хранение подразделениями транспортной безопасности специальных средств, предусмотренных </w:t>
      </w:r>
      <w:hyperlink w:history="0" w:anchor="P55" w:tooltip="1. Палки резиновые отечественного производства.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- </w:t>
      </w:r>
      <w:hyperlink w:history="0" w:anchor="P59" w:tooltip="5. Средства принудительной остановки транспорта отечественного производства.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и </w:t>
      </w:r>
      <w:hyperlink w:history="0" w:anchor="P61" w:tooltip="7. Механические распылители, аэрозольные и другие устройства, снаряженные слезоточивыми или раздражающими веществами, разрешенными к применению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, в соответствии со статьей 3 Федерального закона &quot;Об оружии&quot;.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перечня, осуществляется в условиях, определенных эксплуатационной документацией на такие специальные средства, обеспечивающих их сохранность, безопасность хранения и исключающих доступ к ним посторонних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Хранение подразделениями транспортной безопасности электрошоковых устройств и искровых разрядников, относящихся к гражданскому оружию самообороны, осуществляется в соответствии с </w:t>
      </w:r>
      <w:hyperlink w:history="0" r:id="rId24" w:tooltip="Постановление Правительства РФ от 21.07.1998 N 814 (ред. от 26.04.2025) &quot;О мерах по регулированию оборота гражданского и служебного оружия и патронов к нему на территории Российской Федерации&quot; (вместе с &quot;Правилами оборота гражданского и служебного оружия и патронов к нему на территории Российской Федерации&quot;, &quot;Положением о ведении и издании Государственного кадастра гражданского и служебного оружия и патронов к нему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оборота гражданского и служебного оружия и патронов к нему на территории Российской Федерации, утвержденными постановлением Правительства Российской Федерации от 21 июля 1998 г. N 814 "О мерах по регулированию оборота гражданского и служебного оружия и патронов к нему на территории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Ношение работниками подразделений транспортной безопасности специальных средств, электрошоковых устройств и искровых разрядников осуществляется в период исполнения ими служебных обязанностей.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Работники подразделений транспортной безопасности при ношении специальных средств, электрошоковых устройств и искровых разрядников обязаны принять меры, исключающие возможность свободного доступа к ним посторонних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Ведение учета специальных средств, электрошоковых устройств и искровых разрядников подразделениями транспортной безопасности осуществляется по типу и количеству изделий при их приобретении, приеме на хранение, уничтожении, передаче специализированным организациям для уничтожения, выдаче работникам подразделений транспортной безопасности, а также при сдаче ими специальных средств, электрошоковых устройств и искровых разрядников.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Проверка правильности ведения учета и хранения специальных средств, электрошоковых устройств и искровых разрядников осуществляется ежемесячно комиссией подразделения транспортной безопасности, созданной в таком подразделении транспортной безопасности.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Ремонт специальных средств не осуществляется, за исключением специальных средств, предусмотренных </w:t>
      </w:r>
      <w:hyperlink w:history="0" w:anchor="P58" w:tooltip="4. Специальные технические средства противодействия беспилотным воздушным, подводным и надводным судам и аппаратам, беспилотным транспортным средствам и иным автоматизированным беспилотным комплексам, использующие радиочастотный спектр согласно решениям Государственной комиссии по радиочастотам, принимаемым в соответствии со статьями 22 - 24 Федерального закона &quot;О связи&quot;.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перечня.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Ремонт специальных средств, предусмотренных </w:t>
      </w:r>
      <w:hyperlink w:history="0" w:anchor="P58" w:tooltip="4. Специальные технические средства противодействия беспилотным воздушным, подводным и надводным судам и аппаратам, беспилотным транспортным средствам и иным автоматизированным беспилотным комплексам, использующие радиочастотный спектр согласно решениям Государственной комиссии по радиочастотам, принимаемым в соответствии со статьями 22 - 24 Федерального закона &quot;О связи&quot;.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перечня, осуществляется на специализированных предприятиях либо на предприятиях-изготовителях.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Ремонт электрошоковых устройств и искровых разрядников осуществляется в ремонтных мастерских либо на предприятиях-изготовителях, имеющих соответствующую лицензию.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Специальные средства, технически непригодные для эксплуатации или с истекшим сроком эксплуатации, подлежат уничтожению способами, исключающими возможность их последующего использования по прямому назначению.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Уничтожение специальных средств осуществляется силами подразделений транспортной безопасности либо специализированных организаций.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Специальные средства, предусмотренные </w:t>
      </w:r>
      <w:hyperlink w:history="0" w:anchor="P55" w:tooltip="1. Палки резиновые отечественного производства.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- </w:t>
      </w:r>
      <w:hyperlink w:history="0" w:anchor="P57" w:tooltip="3. Средства индивидуальной броневой защиты отечественного производства (включая жилеты и шлемы), которые не подлежат ограничению в приобретении и использовании гражданами и организациями.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и </w:t>
      </w:r>
      <w:hyperlink w:history="0" w:anchor="P59" w:tooltip="5. Средства принудительной остановки транспорта отечественного производства.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перечня, уничтожаются подразделениями транспортной безопасности самостоятельно.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Специальные средства, предусмотренные </w:t>
      </w:r>
      <w:hyperlink w:history="0" w:anchor="P58" w:tooltip="4. Специальные технические средства противодействия беспилотным воздушным, подводным и надводным судам и аппаратам, беспилотным транспортным средствам и иным автоматизированным беспилотным комплексам, использующие радиочастотный спектр согласно решениям Государственной комиссии по радиочастотам, принимаемым в соответствии со статьями 22 - 24 Федерального закона &quot;О связи&quot;.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перечня, уничтожаются подразделениями транспортной безопасности самостоятельно либо передаются для уничтожения специализированным организациям.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Специальные средства, предусмотренные </w:t>
      </w:r>
      <w:hyperlink w:history="0" w:anchor="P61" w:tooltip="7. Механические распылители, аэрозольные и другие устройства, снаряженные слезоточивыми или раздражающими веществами, разрешенными к применению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, в соответствии со статьей 3 Федерального закона &quot;Об оружии&quot;.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перечня, передаются для уничтожения специализированным организациям.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Электрошоковые устройства и искровые разрядники, технически непригодные для эксплуатации или с истекшим сроком эксплуатации, относящиеся к гражданскому оружию самообороны, сдаются для уничтожения в территориальные органы Федеральной службы войск национальной гвардии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12 мая 2025 г. N 637</w:t>
      </w:r>
    </w:p>
    <w:p>
      <w:pPr>
        <w:pStyle w:val="0"/>
        <w:jc w:val="both"/>
      </w:pPr>
      <w:r>
        <w:rPr>
          <w:sz w:val="24"/>
        </w:rPr>
      </w:r>
    </w:p>
    <w:bookmarkStart w:id="221" w:name="P221"/>
    <w:bookmarkEnd w:id="221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31 ДЕКАБРЯ 2020 Г. N 2467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25" w:tooltip="Постановление Правительства РФ от 31.12.2020 N 2467 (ред. от 01.08.2025) &quot;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------------ Недействующая редакция {КонсультантПлюс}">
        <w:r>
          <w:rPr>
            <w:sz w:val="24"/>
            <w:color w:val="0000ff"/>
          </w:rPr>
          <w:t xml:space="preserve">пункте 10</w:t>
        </w:r>
      </w:hyperlink>
      <w:r>
        <w:rPr>
          <w:sz w:val="24"/>
        </w:rPr>
        <w:t xml:space="preserve"> цифры ", 72," заменить знаком ",".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26" w:tooltip="Постановление Правительства РФ от 31.12.2020 N 2467 (ред. от 01.08.2025) &quot;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------------ Недействующая редакция {КонсультантПлюс}">
        <w:r>
          <w:rPr>
            <w:sz w:val="24"/>
            <w:color w:val="0000ff"/>
          </w:rPr>
          <w:t xml:space="preserve">Пункт 72</w:t>
        </w:r>
      </w:hyperlink>
      <w:r>
        <w:rPr>
          <w:sz w:val="24"/>
        </w:rPr>
        <w:t xml:space="preserve">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Федерации", утвержденного указанным постановлением, исключить.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12.05.2025 N 637</w:t>
            <w:br/>
            <w:t>"О специальных средствах, электрошоковых устройствах и искровых разря...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3677&amp;date=07.10.2025&amp;dst=150&amp;field=134" TargetMode = "External"/>
	<Relationship Id="rId8" Type="http://schemas.openxmlformats.org/officeDocument/2006/relationships/hyperlink" Target="https://login.consultant.ru/link/?req=doc&amp;base=LAW&amp;n=511406&amp;date=07.10.2025" TargetMode = "External"/>
	<Relationship Id="rId9" Type="http://schemas.openxmlformats.org/officeDocument/2006/relationships/hyperlink" Target="www.pravo.gov.ru" TargetMode = "External"/>
	<Relationship Id="rId10" Type="http://schemas.openxmlformats.org/officeDocument/2006/relationships/hyperlink" Target="https://login.consultant.ru/link/?req=doc&amp;base=LAW&amp;n=503677&amp;date=07.10.2025&amp;dst=100008&amp;field=134" TargetMode = "External"/>
	<Relationship Id="rId11" Type="http://schemas.openxmlformats.org/officeDocument/2006/relationships/hyperlink" Target="https://login.consultant.ru/link/?req=doc&amp;base=LAW&amp;n=487017&amp;date=07.10.2025&amp;dst=19&amp;field=134" TargetMode = "External"/>
	<Relationship Id="rId12" Type="http://schemas.openxmlformats.org/officeDocument/2006/relationships/hyperlink" Target="https://login.consultant.ru/link/?req=doc&amp;base=LAW&amp;n=487017&amp;date=07.10.2025&amp;dst=19&amp;field=134" TargetMode = "External"/>
	<Relationship Id="rId13" Type="http://schemas.openxmlformats.org/officeDocument/2006/relationships/hyperlink" Target="https://login.consultant.ru/link/?req=doc&amp;base=LAW&amp;n=489755&amp;date=07.10.2025" TargetMode = "External"/>
	<Relationship Id="rId14" Type="http://schemas.openxmlformats.org/officeDocument/2006/relationships/hyperlink" Target="https://login.consultant.ru/link/?req=doc&amp;base=LAW&amp;n=362649&amp;date=07.10.2025" TargetMode = "External"/>
	<Relationship Id="rId15" Type="http://schemas.openxmlformats.org/officeDocument/2006/relationships/hyperlink" Target="https://login.consultant.ru/link/?req=doc&amp;base=LAW&amp;n=489694&amp;date=07.10.2025" TargetMode = "External"/>
	<Relationship Id="rId16" Type="http://schemas.openxmlformats.org/officeDocument/2006/relationships/hyperlink" Target="https://login.consultant.ru/link/?req=doc&amp;base=LAW&amp;n=500163&amp;date=07.10.2025&amp;dst=100184&amp;field=134" TargetMode = "External"/>
	<Relationship Id="rId17" Type="http://schemas.openxmlformats.org/officeDocument/2006/relationships/hyperlink" Target="https://login.consultant.ru/link/?req=doc&amp;base=LAW&amp;n=500163&amp;date=07.10.2025&amp;dst=808&amp;field=134" TargetMode = "External"/>
	<Relationship Id="rId18" Type="http://schemas.openxmlformats.org/officeDocument/2006/relationships/hyperlink" Target="https://login.consultant.ru/link/?req=doc&amp;base=LAW&amp;n=511078&amp;date=07.10.2025&amp;dst=100029&amp;field=134" TargetMode = "External"/>
	<Relationship Id="rId19" Type="http://schemas.openxmlformats.org/officeDocument/2006/relationships/hyperlink" Target="https://login.consultant.ru/link/?req=doc&amp;base=LAW&amp;n=511255&amp;date=07.10.2025&amp;dst=100054&amp;field=134" TargetMode = "External"/>
	<Relationship Id="rId20" Type="http://schemas.openxmlformats.org/officeDocument/2006/relationships/hyperlink" Target="https://login.consultant.ru/link/?req=doc&amp;base=LAW&amp;n=511078&amp;date=07.10.2025&amp;dst=144&amp;field=134" TargetMode = "External"/>
	<Relationship Id="rId21" Type="http://schemas.openxmlformats.org/officeDocument/2006/relationships/hyperlink" Target="https://login.consultant.ru/link/?req=doc&amp;base=LAW&amp;n=511078&amp;date=07.10.2025&amp;dst=144&amp;field=134" TargetMode = "External"/>
	<Relationship Id="rId22" Type="http://schemas.openxmlformats.org/officeDocument/2006/relationships/hyperlink" Target="https://login.consultant.ru/link/?req=doc&amp;base=LAW&amp;n=487016&amp;date=07.10.2025&amp;dst=22&amp;field=134" TargetMode = "External"/>
	<Relationship Id="rId23" Type="http://schemas.openxmlformats.org/officeDocument/2006/relationships/hyperlink" Target="https://login.consultant.ru/link/?req=doc&amp;base=LAW&amp;n=487016&amp;date=07.10.2025&amp;dst=22&amp;field=134" TargetMode = "External"/>
	<Relationship Id="rId24" Type="http://schemas.openxmlformats.org/officeDocument/2006/relationships/hyperlink" Target="https://login.consultant.ru/link/?req=doc&amp;base=LAW&amp;n=504576&amp;date=07.10.2025&amp;dst=100033&amp;field=134" TargetMode = "External"/>
	<Relationship Id="rId25" Type="http://schemas.openxmlformats.org/officeDocument/2006/relationships/hyperlink" Target="https://login.consultant.ru/link/?req=doc&amp;base=LAW&amp;n=511406&amp;date=07.10.2025&amp;dst=573&amp;field=134" TargetMode = "External"/>
	<Relationship Id="rId26" Type="http://schemas.openxmlformats.org/officeDocument/2006/relationships/hyperlink" Target="https://login.consultant.ru/link/?req=doc&amp;base=LAW&amp;n=511406&amp;date=07.10.2025&amp;dst=100104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12.05.2025 N 637
"О специальных средствах, электрошоковых устройствах и искровых разрядниках, видах, типах и моделях служебного огнестрельного оружия, патронах к нему и нормах обеспечения ими работников подразделений транспортной безопасности и об утверждении Правил приобретения, хранения, ношения, учета, ремонта и уничтожения специальных средств, электрошоковых устройств и искровых разрядников, используемых работниками подразделений транспортной безопасности"</dc:title>
  <dcterms:created xsi:type="dcterms:W3CDTF">2025-10-07T14:23:48Z</dcterms:created>
</cp:coreProperties>
</file>